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5F17" w:rsidRDefault="00B75C87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RESEARCH ABSTRACT SUBMISSION FORM</w:t>
      </w:r>
    </w:p>
    <w:p w14:paraId="00000002" w14:textId="77777777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Full Name: </w:t>
      </w:r>
      <w:r>
        <w:rPr>
          <w:rFonts w:ascii="Arial" w:eastAsia="Arial" w:hAnsi="Arial" w:cs="Arial"/>
        </w:rPr>
        <w:t>Andrea Peller, Michelle Dix, Julie Schoonover, Michael Kirtsos MS, RDN, CSSD, LDN</w:t>
      </w:r>
    </w:p>
    <w:p w14:paraId="00000003" w14:textId="77777777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Credentials: </w:t>
      </w:r>
      <w:r>
        <w:rPr>
          <w:rFonts w:ascii="Arial" w:eastAsia="Arial" w:hAnsi="Arial" w:cs="Arial"/>
        </w:rPr>
        <w:t>Dietetic Internship Director</w:t>
      </w:r>
    </w:p>
    <w:p w14:paraId="00000004" w14:textId="77777777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Email: </w:t>
      </w:r>
      <w:hyperlink r:id="rId4">
        <w:r>
          <w:rPr>
            <w:rFonts w:ascii="Arial" w:eastAsia="Arial" w:hAnsi="Arial" w:cs="Arial"/>
            <w:color w:val="1155CC"/>
            <w:u w:val="single"/>
          </w:rPr>
          <w:t>mkirtsos@umes.edu</w:t>
        </w:r>
      </w:hyperlink>
    </w:p>
    <w:p w14:paraId="00000005" w14:textId="77777777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Phone number</w:t>
      </w:r>
      <w:r>
        <w:rPr>
          <w:rFonts w:ascii="Arial" w:eastAsia="Arial" w:hAnsi="Arial" w:cs="Arial"/>
        </w:rPr>
        <w:t>: 443-783-6878</w:t>
      </w:r>
    </w:p>
    <w:p w14:paraId="00000006" w14:textId="77777777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Name of school, internship program or employer: </w:t>
      </w:r>
      <w:r>
        <w:rPr>
          <w:rFonts w:ascii="Arial" w:eastAsia="Arial" w:hAnsi="Arial" w:cs="Arial"/>
        </w:rPr>
        <w:t>University of Maryland Eastern Shore Dietetic Internship</w:t>
      </w:r>
    </w:p>
    <w:p w14:paraId="00000007" w14:textId="77777777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Program director or preceptor: </w:t>
      </w:r>
      <w:r>
        <w:rPr>
          <w:rFonts w:ascii="Arial" w:eastAsia="Arial" w:hAnsi="Arial" w:cs="Arial"/>
        </w:rPr>
        <w:t>Michael Kirtsos</w:t>
      </w:r>
    </w:p>
    <w:p w14:paraId="00000008" w14:textId="77777777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Funding disclosure: </w:t>
      </w:r>
      <w:r>
        <w:rPr>
          <w:rFonts w:ascii="Arial" w:eastAsia="Arial" w:hAnsi="Arial" w:cs="Arial"/>
        </w:rPr>
        <w:t xml:space="preserve">None </w:t>
      </w:r>
    </w:p>
    <w:p w14:paraId="00000009" w14:textId="77777777" w:rsidR="00005F17" w:rsidRDefault="00005F17">
      <w:pPr>
        <w:rPr>
          <w:rFonts w:ascii="Arial" w:eastAsia="Arial" w:hAnsi="Arial" w:cs="Arial"/>
          <w:b/>
        </w:rPr>
      </w:pPr>
    </w:p>
    <w:p w14:paraId="0000000A" w14:textId="77777777" w:rsidR="00005F17" w:rsidRDefault="00B75C8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Title: </w:t>
      </w:r>
      <w:r>
        <w:rPr>
          <w:rFonts w:ascii="Arial" w:eastAsia="Arial" w:hAnsi="Arial" w:cs="Arial"/>
        </w:rPr>
        <w:t>Assessment of Racial Disparities Related to Knowledge of Diabetes of Allied Health Profession College Students</w:t>
      </w:r>
    </w:p>
    <w:p w14:paraId="0000000B" w14:textId="77777777" w:rsidR="00005F17" w:rsidRDefault="00005F17">
      <w:pPr>
        <w:rPr>
          <w:rFonts w:ascii="Arial" w:eastAsia="Arial" w:hAnsi="Arial" w:cs="Arial"/>
          <w:b/>
        </w:rPr>
      </w:pPr>
    </w:p>
    <w:p w14:paraId="579CE5E6" w14:textId="77777777" w:rsidR="008A457C" w:rsidRDefault="00B75C87" w:rsidP="008A457C">
      <w:pPr>
        <w:pStyle w:val="NormalWeb"/>
        <w:spacing w:before="0" w:beforeAutospacing="0" w:after="0" w:afterAutospacing="0"/>
      </w:pPr>
      <w:r>
        <w:rPr>
          <w:rFonts w:ascii="Arial" w:eastAsia="Arial" w:hAnsi="Arial" w:cs="Arial"/>
          <w:b/>
        </w:rPr>
        <w:t xml:space="preserve">Authors: </w:t>
      </w:r>
      <w:r w:rsidR="008A457C">
        <w:rPr>
          <w:rFonts w:ascii="Arial" w:hAnsi="Arial" w:cs="Arial"/>
          <w:color w:val="000000"/>
        </w:rPr>
        <w:t>Andrea Peller Dietetic Intern, Michelle Dix Dietetic Intern, Julie Schoonover Dietetic Intern, Michael Kirtsos, Dietetic Internship Director, MS, RDN, CSSD, LDN</w:t>
      </w:r>
    </w:p>
    <w:p w14:paraId="392C86F7" w14:textId="77777777" w:rsidR="008A457C" w:rsidRDefault="008A457C" w:rsidP="008A457C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Andrea Peller University of Maryland Eastern Shore; Michelle Dix University of Maryland Eastern Shore; Julie Schoonover University of Maryland Eastern Shore; Michael Kirtsos University of Maryland Eastern Shore</w:t>
      </w:r>
    </w:p>
    <w:p w14:paraId="0000000D" w14:textId="7C428679" w:rsidR="00005F17" w:rsidRDefault="00005F17">
      <w:pPr>
        <w:rPr>
          <w:rFonts w:ascii="Arial" w:eastAsia="Arial" w:hAnsi="Arial" w:cs="Arial"/>
          <w:b/>
        </w:rPr>
      </w:pPr>
    </w:p>
    <w:p w14:paraId="0000000E" w14:textId="66D6F86D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Introduction: </w:t>
      </w:r>
      <w:r>
        <w:rPr>
          <w:rFonts w:ascii="Arial" w:eastAsia="Arial" w:hAnsi="Arial" w:cs="Arial"/>
        </w:rPr>
        <w:t>Approximately 37 million adults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in the United States have diabetes, with the prevalence projected to increase to 60 million by 2060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. It is imperative allied health professionals demonstrate sound knowledge </w:t>
      </w:r>
      <w:r w:rsidR="00F2086E">
        <w:rPr>
          <w:rFonts w:ascii="Arial" w:eastAsia="Arial" w:hAnsi="Arial" w:cs="Arial"/>
        </w:rPr>
        <w:t xml:space="preserve">of diabetes </w:t>
      </w:r>
      <w:r>
        <w:rPr>
          <w:rFonts w:ascii="Arial" w:eastAsia="Arial" w:hAnsi="Arial" w:cs="Arial"/>
        </w:rPr>
        <w:t xml:space="preserve">to provide competent patient care. </w:t>
      </w:r>
      <w:r w:rsidR="00F2086E">
        <w:rPr>
          <w:rFonts w:ascii="Arial" w:hAnsi="Arial" w:cs="Arial"/>
          <w:color w:val="000000"/>
        </w:rPr>
        <w:t>A 2019 study found the knowledge of healthcare professionals regarding managing inpatient diabetes as being mediocre</w:t>
      </w:r>
      <w:r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 xml:space="preserve">.   </w:t>
      </w:r>
    </w:p>
    <w:p w14:paraId="0000000F" w14:textId="77777777" w:rsidR="00005F17" w:rsidRDefault="00005F17">
      <w:pPr>
        <w:rPr>
          <w:rFonts w:ascii="Arial" w:eastAsia="Arial" w:hAnsi="Arial" w:cs="Arial"/>
        </w:rPr>
      </w:pPr>
    </w:p>
    <w:p w14:paraId="00000010" w14:textId="6858014C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Objectives/Hypothesis:</w:t>
      </w:r>
      <w:r>
        <w:rPr>
          <w:rFonts w:ascii="Arial" w:eastAsia="Arial" w:hAnsi="Arial" w:cs="Arial"/>
        </w:rPr>
        <w:t xml:space="preserve"> The aim of this </w:t>
      </w:r>
      <w:r w:rsidR="000F62EF">
        <w:rPr>
          <w:rFonts w:ascii="Arial" w:eastAsia="Arial" w:hAnsi="Arial" w:cs="Arial"/>
        </w:rPr>
        <w:t xml:space="preserve">cross-sectional </w:t>
      </w:r>
      <w:r>
        <w:rPr>
          <w:rFonts w:ascii="Arial" w:eastAsia="Arial" w:hAnsi="Arial" w:cs="Arial"/>
        </w:rPr>
        <w:t xml:space="preserve">study is to investigate racial disparities related to knowledge of diabetes of allied health profession students. </w:t>
      </w:r>
    </w:p>
    <w:p w14:paraId="00000011" w14:textId="77777777" w:rsidR="00005F17" w:rsidRDefault="00005F17">
      <w:pPr>
        <w:rPr>
          <w:rFonts w:ascii="Arial" w:eastAsia="Arial" w:hAnsi="Arial" w:cs="Arial"/>
        </w:rPr>
      </w:pPr>
    </w:p>
    <w:p w14:paraId="00000012" w14:textId="7F89DAE4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Methods: </w:t>
      </w:r>
      <w:r>
        <w:rPr>
          <w:rFonts w:ascii="Arial" w:eastAsia="Arial" w:hAnsi="Arial" w:cs="Arial"/>
        </w:rPr>
        <w:t>The Revised Brie</w:t>
      </w:r>
      <w:bookmarkStart w:id="0" w:name="_GoBack"/>
      <w:bookmarkEnd w:id="0"/>
      <w:r>
        <w:rPr>
          <w:rFonts w:ascii="Arial" w:eastAsia="Arial" w:hAnsi="Arial" w:cs="Arial"/>
        </w:rPr>
        <w:t>f Diabetes Knowledge Test (DKT2), a validated and reliable tool, was distributed electronically to University of Maryland Eastern Shore and Salisbury University allied health profession students to assess diabetes knowledge</w:t>
      </w:r>
      <w:r>
        <w:rPr>
          <w:rFonts w:ascii="Arial" w:eastAsia="Arial" w:hAnsi="Arial" w:cs="Arial"/>
          <w:vertAlign w:val="superscript"/>
        </w:rPr>
        <w:t>4</w:t>
      </w:r>
      <w:r>
        <w:rPr>
          <w:rFonts w:ascii="Arial" w:eastAsia="Arial" w:hAnsi="Arial" w:cs="Arial"/>
        </w:rPr>
        <w:t xml:space="preserve">.  The survey consists of two parts: general diabetes knowledge and insulin use. Score categories consist of a global score out of 23 with scores of average </w:t>
      </w:r>
      <w:r w:rsidR="000F62EF">
        <w:rPr>
          <w:rFonts w:ascii="Arial" w:eastAsia="Arial" w:hAnsi="Arial" w:cs="Arial"/>
        </w:rPr>
        <w:t>knowledge          (</w:t>
      </w:r>
      <w:r>
        <w:rPr>
          <w:rFonts w:ascii="Arial" w:eastAsia="Arial" w:hAnsi="Arial" w:cs="Arial"/>
        </w:rPr>
        <w:t>12</w:t>
      </w:r>
      <w:r w:rsidR="000F62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–18) and high knowledge (19</w:t>
      </w:r>
      <w:r w:rsidR="000F62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–</w:t>
      </w:r>
      <w:r w:rsidR="000F62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23)</w:t>
      </w:r>
      <w:r>
        <w:rPr>
          <w:rFonts w:ascii="Arial" w:eastAsia="Arial" w:hAnsi="Arial" w:cs="Arial"/>
          <w:vertAlign w:val="superscript"/>
        </w:rPr>
        <w:t>5</w:t>
      </w:r>
      <w:r>
        <w:rPr>
          <w:rFonts w:ascii="Arial" w:eastAsia="Arial" w:hAnsi="Arial" w:cs="Arial"/>
        </w:rPr>
        <w:t>. Descriptive statistics, paired t-tests, and Chi-Square tests were used to analyze the data</w:t>
      </w:r>
      <w:r w:rsidR="000F62EF">
        <w:rPr>
          <w:rFonts w:ascii="Arial" w:eastAsia="Arial" w:hAnsi="Arial" w:cs="Arial"/>
        </w:rPr>
        <w:t xml:space="preserve"> via Excel</w:t>
      </w:r>
      <w:r>
        <w:rPr>
          <w:rFonts w:ascii="Arial" w:eastAsia="Arial" w:hAnsi="Arial" w:cs="Arial"/>
        </w:rPr>
        <w:t xml:space="preserve">.   </w:t>
      </w:r>
    </w:p>
    <w:p w14:paraId="00000013" w14:textId="3CD4B88C" w:rsidR="00005F17" w:rsidRDefault="00005F17">
      <w:pPr>
        <w:rPr>
          <w:rFonts w:ascii="Arial" w:eastAsia="Arial" w:hAnsi="Arial" w:cs="Arial"/>
        </w:rPr>
      </w:pPr>
    </w:p>
    <w:p w14:paraId="47B8970B" w14:textId="0F876614" w:rsidR="000F62EF" w:rsidRDefault="000F62EF">
      <w:pPr>
        <w:rPr>
          <w:rFonts w:ascii="Arial" w:eastAsia="Arial" w:hAnsi="Arial" w:cs="Arial"/>
        </w:rPr>
      </w:pPr>
    </w:p>
    <w:p w14:paraId="5863C204" w14:textId="0616E880" w:rsidR="000F62EF" w:rsidRDefault="000F62EF">
      <w:pPr>
        <w:rPr>
          <w:rFonts w:ascii="Arial" w:eastAsia="Arial" w:hAnsi="Arial" w:cs="Arial"/>
        </w:rPr>
      </w:pPr>
    </w:p>
    <w:p w14:paraId="37E23032" w14:textId="7B5FC2C1" w:rsidR="000F62EF" w:rsidRDefault="000F62EF">
      <w:pPr>
        <w:rPr>
          <w:rFonts w:ascii="Arial" w:eastAsia="Arial" w:hAnsi="Arial" w:cs="Arial"/>
        </w:rPr>
      </w:pPr>
    </w:p>
    <w:p w14:paraId="23BF6917" w14:textId="77777777" w:rsidR="000F62EF" w:rsidRDefault="000F62EF">
      <w:pPr>
        <w:rPr>
          <w:rFonts w:ascii="Arial" w:eastAsia="Arial" w:hAnsi="Arial" w:cs="Arial"/>
        </w:rPr>
      </w:pPr>
    </w:p>
    <w:p w14:paraId="00000014" w14:textId="05F5E93C" w:rsidR="00005F17" w:rsidRDefault="00B75C8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Results</w:t>
      </w:r>
      <w:r>
        <w:rPr>
          <w:rFonts w:ascii="Arial" w:eastAsia="Arial" w:hAnsi="Arial" w:cs="Arial"/>
        </w:rPr>
        <w:t>: A total of 40 students (6 males, 34 females) from the majors of dietetics, physical therapy, physician assistant, pharmacy, and nursing were enrolled in th</w:t>
      </w:r>
      <w:r w:rsidR="00F2086E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0F62EF"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</w:rPr>
        <w:t xml:space="preserve">. A significant difference </w:t>
      </w:r>
      <w:r w:rsidR="00F2086E">
        <w:rPr>
          <w:rFonts w:ascii="Arial" w:eastAsia="Arial" w:hAnsi="Arial" w:cs="Arial"/>
        </w:rPr>
        <w:t xml:space="preserve">was observed </w:t>
      </w:r>
      <w:r>
        <w:rPr>
          <w:rFonts w:ascii="Arial" w:eastAsia="Arial" w:hAnsi="Arial" w:cs="Arial"/>
        </w:rPr>
        <w:t xml:space="preserve">between mean allied health profession DKT2 scores compared to </w:t>
      </w:r>
      <w:r w:rsidR="000F62EF">
        <w:rPr>
          <w:rFonts w:ascii="Arial" w:eastAsia="Arial" w:hAnsi="Arial" w:cs="Arial"/>
        </w:rPr>
        <w:t xml:space="preserve">mean DKT2 </w:t>
      </w:r>
      <w:r>
        <w:rPr>
          <w:rFonts w:ascii="Arial" w:eastAsia="Arial" w:hAnsi="Arial" w:cs="Arial"/>
        </w:rPr>
        <w:t>scores for African American (p = .013) and Caucasian</w:t>
      </w:r>
      <w:r w:rsidR="00F2086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(p = .027) student</w:t>
      </w:r>
      <w:r w:rsidR="00F2086E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. No significance was observed among other ethnic groups.</w:t>
      </w:r>
    </w:p>
    <w:p w14:paraId="00000015" w14:textId="77777777" w:rsidR="00005F17" w:rsidRDefault="00005F17">
      <w:pPr>
        <w:rPr>
          <w:rFonts w:ascii="Arial" w:eastAsia="Arial" w:hAnsi="Arial" w:cs="Arial"/>
        </w:rPr>
      </w:pPr>
    </w:p>
    <w:p w14:paraId="00000016" w14:textId="0480F7EE" w:rsidR="00005F17" w:rsidRDefault="00B75C8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Conclusions:</w:t>
      </w:r>
      <w:r>
        <w:rPr>
          <w:rFonts w:ascii="Arial" w:eastAsia="Arial" w:hAnsi="Arial" w:cs="Arial"/>
        </w:rPr>
        <w:t xml:space="preserve"> Significant differences in DKT2 scores related to diabetes knowledge </w:t>
      </w:r>
      <w:r w:rsidR="007378B2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 xml:space="preserve">allied health profession students indicate </w:t>
      </w:r>
      <w:r w:rsidR="000F62EF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racial disparit</w:t>
      </w:r>
      <w:r w:rsidR="000F62EF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between African Americans, who demonstrate average </w:t>
      </w:r>
      <w:r w:rsidR="000F62EF">
        <w:rPr>
          <w:rFonts w:ascii="Arial" w:eastAsia="Arial" w:hAnsi="Arial" w:cs="Arial"/>
        </w:rPr>
        <w:t xml:space="preserve">diabetes </w:t>
      </w:r>
      <w:r>
        <w:rPr>
          <w:rFonts w:ascii="Arial" w:eastAsia="Arial" w:hAnsi="Arial" w:cs="Arial"/>
        </w:rPr>
        <w:t xml:space="preserve">knowledge, and Caucasians, who demonstrate high diabetes knowledge. </w:t>
      </w:r>
      <w:r w:rsidR="00F2086E">
        <w:rPr>
          <w:rFonts w:ascii="Arial" w:eastAsia="Arial" w:hAnsi="Arial" w:cs="Arial"/>
        </w:rPr>
        <w:t>Educators should apply c</w:t>
      </w:r>
      <w:r>
        <w:rPr>
          <w:rFonts w:ascii="Arial" w:eastAsia="Arial" w:hAnsi="Arial" w:cs="Arial"/>
        </w:rPr>
        <w:t>ultural</w:t>
      </w:r>
      <w:r w:rsidR="007378B2">
        <w:rPr>
          <w:rFonts w:ascii="Arial" w:eastAsia="Arial" w:hAnsi="Arial" w:cs="Arial"/>
        </w:rPr>
        <w:t xml:space="preserve"> awareness in their </w:t>
      </w:r>
      <w:r>
        <w:rPr>
          <w:rFonts w:ascii="Arial" w:eastAsia="Arial" w:hAnsi="Arial" w:cs="Arial"/>
        </w:rPr>
        <w:t xml:space="preserve">teaching methods in the university setting to address </w:t>
      </w:r>
      <w:r w:rsidR="000F62EF">
        <w:rPr>
          <w:rFonts w:ascii="Arial" w:eastAsia="Arial" w:hAnsi="Arial" w:cs="Arial"/>
        </w:rPr>
        <w:t xml:space="preserve">racial disparities </w:t>
      </w:r>
      <w:r>
        <w:rPr>
          <w:rFonts w:ascii="Arial" w:eastAsia="Arial" w:hAnsi="Arial" w:cs="Arial"/>
        </w:rPr>
        <w:t xml:space="preserve">when educating allied health profession students of </w:t>
      </w:r>
      <w:r w:rsidR="007378B2">
        <w:rPr>
          <w:rFonts w:ascii="Arial" w:eastAsia="Arial" w:hAnsi="Arial" w:cs="Arial"/>
        </w:rPr>
        <w:t xml:space="preserve">diverse backgrounds </w:t>
      </w:r>
      <w:r>
        <w:rPr>
          <w:rFonts w:ascii="Arial" w:eastAsia="Arial" w:hAnsi="Arial" w:cs="Arial"/>
        </w:rPr>
        <w:t xml:space="preserve">on diabetes management to ensure competent patient care. </w:t>
      </w:r>
    </w:p>
    <w:p w14:paraId="00000017" w14:textId="77777777" w:rsidR="00005F17" w:rsidRDefault="00005F17"/>
    <w:p w14:paraId="00000018" w14:textId="77777777" w:rsidR="00005F17" w:rsidRDefault="00005F17"/>
    <w:p w14:paraId="00000019" w14:textId="77777777" w:rsidR="00005F17" w:rsidRDefault="00005F17"/>
    <w:sectPr w:rsidR="00005F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17"/>
    <w:rsid w:val="00005F17"/>
    <w:rsid w:val="000F62EF"/>
    <w:rsid w:val="007378B2"/>
    <w:rsid w:val="008A457C"/>
    <w:rsid w:val="00B75C87"/>
    <w:rsid w:val="00F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76B2"/>
  <w15:docId w15:val="{B2DBB9CF-DE5F-42E8-BCEA-B705FB1F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A457C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irts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Kirtsos</dc:creator>
  <cp:lastModifiedBy>Kirtsos, Michael 1</cp:lastModifiedBy>
  <cp:revision>3</cp:revision>
  <dcterms:created xsi:type="dcterms:W3CDTF">2023-03-01T15:57:00Z</dcterms:created>
  <dcterms:modified xsi:type="dcterms:W3CDTF">2023-03-06T15:39:00Z</dcterms:modified>
</cp:coreProperties>
</file>